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99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CCA2ACA">
      <w:pP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Осенний  семестр 202</w:t>
      </w:r>
      <w:r>
        <w:rPr>
          <w:rFonts w:hint="default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-2025 уч. год</w:t>
      </w:r>
    </w:p>
    <w:p w14:paraId="32D865A5">
      <w:pP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                  по образовательной программе 6В02303 — «Иностранная филология  (западные языки)»</w:t>
      </w:r>
    </w:p>
    <w:p w14:paraId="4CD54868">
      <w:pPr>
        <w:rPr>
          <w:bCs/>
          <w:color w:val="FF0000"/>
          <w:sz w:val="20"/>
          <w:szCs w:val="20"/>
        </w:rPr>
      </w:pPr>
    </w:p>
    <w:tbl>
      <w:tblPr>
        <w:tblStyle w:val="9"/>
        <w:tblpPr w:leftFromText="180" w:rightFromText="180" w:vertAnchor="text" w:horzAnchor="page" w:tblpX="103" w:tblpY="241"/>
        <w:tblOverlap w:val="never"/>
        <w:tblW w:w="150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555"/>
        <w:gridCol w:w="1418"/>
        <w:gridCol w:w="993"/>
        <w:gridCol w:w="991"/>
        <w:gridCol w:w="1133"/>
        <w:gridCol w:w="708"/>
        <w:gridCol w:w="1415"/>
        <w:gridCol w:w="6241"/>
        <w:gridCol w:w="250"/>
        <w:gridCol w:w="345"/>
      </w:tblGrid>
      <w:tr w14:paraId="6BCEC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  <w:trHeight w:val="265" w:hRule="atLeast"/>
        </w:trPr>
        <w:tc>
          <w:tcPr>
            <w:tcW w:w="155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D4794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E17C5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68471D2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0B3580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24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80893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14:paraId="672F9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  <w:trHeight w:val="883" w:hRule="atLeast"/>
        </w:trPr>
        <w:tc>
          <w:tcPr>
            <w:tcW w:w="1555" w:type="dxa"/>
            <w:vMerge w:val="continue"/>
          </w:tcPr>
          <w:p w14:paraId="761BEA8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 w:val="continue"/>
          </w:tcPr>
          <w:p w14:paraId="2801564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578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5E72D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0D0B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 w:val="continue"/>
          </w:tcPr>
          <w:p w14:paraId="2180F5A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vMerge w:val="continue"/>
          </w:tcPr>
          <w:p w14:paraId="6B5CEE5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14:paraId="2AA38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</w:trPr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EB4B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язык    </w:t>
            </w:r>
          </w:p>
          <w:p w14:paraId="49020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(В2)(немецкий,французский,английский,испанский,итальянский)</w:t>
            </w:r>
          </w:p>
          <w:p w14:paraId="27455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VIYa2204</w:t>
            </w:r>
          </w:p>
        </w:tc>
        <w:tc>
          <w:tcPr>
            <w:tcW w:w="241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2D9FDD2">
            <w:pPr>
              <w:rPr>
                <w:sz w:val="20"/>
                <w:szCs w:val="20"/>
              </w:rPr>
            </w:pPr>
            <w:r>
              <w:rPr>
                <w:rStyle w:val="45"/>
                <w:color w:val="FF0000"/>
                <w:sz w:val="16"/>
                <w:szCs w:val="16"/>
                <w:shd w:val="clear" w:color="auto" w:fill="FFFFFF"/>
              </w:rPr>
              <w:t xml:space="preserve">                      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kk-KZ"/>
              </w:rPr>
              <w:t>7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FEB3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D25DF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048F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70E8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354E35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14:paraId="4BCBF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  <w:trHeight w:val="225" w:hRule="atLeast"/>
        </w:trPr>
        <w:tc>
          <w:tcPr>
            <w:tcW w:w="14454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ECBC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14:paraId="315F3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</w:trPr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BB1229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5891F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DB64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5B2C8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65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6B4DA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Форма и платформа</w:t>
            </w:r>
          </w:p>
          <w:p w14:paraId="231D2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итогового контроля</w:t>
            </w:r>
          </w:p>
        </w:tc>
      </w:tr>
      <w:tr w14:paraId="66EEE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</w:trPr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C887351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9BCA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66F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9426A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656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40174E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Устная офлайн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14:paraId="1F98B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  <w:trHeight w:val="214" w:hRule="atLeast"/>
        </w:trPr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53A3B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4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F45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7656" w:type="dxa"/>
            <w:gridSpan w:val="2"/>
            <w:vMerge w:val="continue"/>
          </w:tcPr>
          <w:p w14:paraId="22DD51D3">
            <w:pPr>
              <w:jc w:val="center"/>
              <w:rPr>
                <w:sz w:val="20"/>
                <w:szCs w:val="20"/>
              </w:rPr>
            </w:pPr>
          </w:p>
        </w:tc>
      </w:tr>
      <w:tr w14:paraId="59AC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</w:trPr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1E087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DA9BD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1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656" w:type="dxa"/>
            <w:gridSpan w:val="2"/>
            <w:vMerge w:val="continue"/>
          </w:tcPr>
          <w:p w14:paraId="53C8CEA3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14:paraId="56C11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</w:trPr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A5C59D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EF4202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656" w:type="dxa"/>
            <w:gridSpan w:val="2"/>
            <w:vMerge w:val="continue"/>
          </w:tcPr>
          <w:p w14:paraId="0CC4035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9CA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</w:trPr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9C6D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4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CB3F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Айтжанова Гульнар Досхожаевна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gulnara</w:t>
            </w:r>
            <w:r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7656" w:type="dxa"/>
            <w:gridSpan w:val="2"/>
            <w:vMerge w:val="continue"/>
          </w:tcPr>
          <w:p w14:paraId="4F2522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FA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</w:trPr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B2B2A0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1F892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2"/>
            <w:vMerge w:val="continue"/>
          </w:tcPr>
          <w:p w14:paraId="380CD2A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63C0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</w:trPr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430AD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031207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2"/>
                <w:b w:val="0"/>
                <w:sz w:val="20"/>
                <w:szCs w:val="20"/>
              </w:rPr>
              <w:t>)</w:t>
            </w:r>
          </w:p>
        </w:tc>
        <w:tc>
          <w:tcPr>
            <w:tcW w:w="7656" w:type="dxa"/>
            <w:gridSpan w:val="2"/>
            <w:vMerge w:val="continue"/>
          </w:tcPr>
          <w:p w14:paraId="54D7540F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36307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  <w:trHeight w:val="109" w:hRule="atLeast"/>
        </w:trPr>
        <w:tc>
          <w:tcPr>
            <w:tcW w:w="14454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019C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>
            <w:pPr>
              <w:rPr>
                <w:color w:val="FF0000"/>
                <w:sz w:val="16"/>
                <w:szCs w:val="16"/>
              </w:rPr>
            </w:pPr>
          </w:p>
        </w:tc>
      </w:tr>
      <w:tr w14:paraId="02476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</w:trPr>
        <w:tc>
          <w:tcPr>
            <w:tcW w:w="1555" w:type="dxa"/>
            <w:shd w:val="clear" w:color="auto" w:fill="auto"/>
          </w:tcPr>
          <w:p w14:paraId="7CF9E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43" w:type="dxa"/>
            <w:gridSpan w:val="5"/>
            <w:shd w:val="clear" w:color="auto" w:fill="auto"/>
          </w:tcPr>
          <w:p w14:paraId="1AFFBB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14866117">
            <w:pPr>
              <w:rPr>
                <w:color w:val="FF0000"/>
                <w:sz w:val="16"/>
                <w:szCs w:val="16"/>
              </w:rPr>
            </w:pP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</w:t>
            </w: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14:paraId="6DB1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  <w:trHeight w:val="894" w:hRule="atLeast"/>
        </w:trPr>
        <w:tc>
          <w:tcPr>
            <w:tcW w:w="1555" w:type="dxa"/>
            <w:vMerge w:val="restart"/>
            <w:shd w:val="clear" w:color="auto" w:fill="auto"/>
          </w:tcPr>
          <w:p w14:paraId="0881CD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Овладеть необходимым объемом лексического материала, характеризующимся нейтральный, разговорный и публицистический стили для оценивания и анализирования структуры и формы слова. Будут изучены: темы свзанные с повседневной жизнью (работа, учеба), особенности коммуникации в типичных ситуациях, все временные формы, артикль, герундиальные конструкции и т.д.</w:t>
            </w: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76AAD6C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Употреблять лексику рассчитанную на данный уровень,понимать основные идеи литературных сообщений на разные общие темы ,составлять связные сообщения на общие темы,уметь описывать впечатления,события ;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4867EE57">
            <w:pPr>
              <w:pStyle w:val="42"/>
              <w:numPr>
                <w:ilvl w:val="1"/>
                <w:numId w:val="1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z w:val="18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Прочитан теоретический материал, выполнено практическое задание.</w:t>
            </w:r>
          </w:p>
          <w:p w14:paraId="12FF782B">
            <w:pPr>
              <w:pStyle w:val="42"/>
              <w:ind w:left="360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14:paraId="653BA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  <w:trHeight w:val="152" w:hRule="atLeast"/>
        </w:trPr>
        <w:tc>
          <w:tcPr>
            <w:tcW w:w="1555" w:type="dxa"/>
            <w:vMerge w:val="continue"/>
          </w:tcPr>
          <w:p w14:paraId="56D2B83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continue"/>
          </w:tcPr>
          <w:p w14:paraId="6CF171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0595F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Новые знания соотнесены с изученным материалом.</w:t>
            </w:r>
          </w:p>
        </w:tc>
      </w:tr>
      <w:tr w14:paraId="1F3A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  <w:trHeight w:val="76" w:hRule="atLeast"/>
        </w:trPr>
        <w:tc>
          <w:tcPr>
            <w:tcW w:w="1555" w:type="dxa"/>
            <w:vMerge w:val="continue"/>
          </w:tcPr>
          <w:p w14:paraId="3D2DE42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4975410">
            <w:pPr>
              <w:pStyle w:val="48"/>
              <w:tabs>
                <w:tab w:val="left" w:pos="2022"/>
              </w:tabs>
              <w:spacing w:line="261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2.Излагать и обосновывать свое мнение ,владеть навыками всех четырех видов речевой деятельности ,систематизированно излагать грамматические правила языка:словообразования ,морфологии,синтаксиса,применять основные грамматические явления ,характерные  для профессиональной речи ;</w:t>
            </w:r>
          </w:p>
          <w:p w14:paraId="5C80A8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4ED6BDC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Перевод произведен на основе изученного теоретического материала.</w:t>
            </w:r>
          </w:p>
        </w:tc>
      </w:tr>
      <w:tr w14:paraId="7307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  <w:trHeight w:val="76" w:hRule="atLeast"/>
        </w:trPr>
        <w:tc>
          <w:tcPr>
            <w:tcW w:w="1555" w:type="dxa"/>
            <w:vMerge w:val="continue"/>
          </w:tcPr>
          <w:p w14:paraId="342C0D12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continue"/>
          </w:tcPr>
          <w:p w14:paraId="18FE35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6B59E7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Предложен вариант применения умения, навыка в профессиональной деятельности.</w:t>
            </w:r>
          </w:p>
        </w:tc>
      </w:tr>
      <w:tr w14:paraId="0F33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w="595" w:type="dxa"/>
          <w:trHeight w:val="84" w:hRule="atLeast"/>
        </w:trPr>
        <w:tc>
          <w:tcPr>
            <w:tcW w:w="1555" w:type="dxa"/>
            <w:vMerge w:val="continue"/>
          </w:tcPr>
          <w:p w14:paraId="7C6543D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309AD2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Оценивать и анализировать  структуры формы и слова ,продуцировать высказывния  в соответствии  с произносительными,грамматическими  и словообразвательными  нормами французского языка ;</w:t>
            </w:r>
          </w:p>
          <w:p w14:paraId="53E936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bottom w:val="nil"/>
              <w:right w:val="single" w:color="auto" w:sz="4" w:space="0"/>
            </w:tcBorders>
            <w:shd w:val="clear" w:color="auto" w:fill="auto"/>
          </w:tcPr>
          <w:p w14:paraId="34E9FA4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Изученный материал систематизирован в виде списка или таблицы.</w:t>
            </w:r>
          </w:p>
        </w:tc>
      </w:tr>
      <w:tr w14:paraId="66BC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345" w:type="dxa"/>
          <w:trHeight w:val="84" w:hRule="atLeast"/>
        </w:trPr>
        <w:tc>
          <w:tcPr>
            <w:tcW w:w="1555" w:type="dxa"/>
            <w:vMerge w:val="continue"/>
          </w:tcPr>
          <w:p w14:paraId="389DAF6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continue"/>
          </w:tcPr>
          <w:p w14:paraId="145F84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F69DF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Изученный материал систематизирован в виде ментальной карты.</w:t>
            </w:r>
          </w:p>
        </w:tc>
        <w:tc>
          <w:tcPr>
            <w:tcW w:w="2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0BA8D33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14:paraId="7F283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555" w:type="dxa"/>
            <w:vMerge w:val="continue"/>
          </w:tcPr>
          <w:p w14:paraId="66255DF9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2931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>Применять систему лингвистических знаний ,включающих в себя  знание  основных фонетических,лексических,грамматических,словообразовательных явлений и закономерностей функционирования  изучения французского языка ;</w:t>
            </w:r>
          </w:p>
        </w:tc>
        <w:tc>
          <w:tcPr>
            <w:tcW w:w="7656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1F4F4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t xml:space="preserve"> </w:t>
            </w:r>
            <w:r>
              <w:rPr>
                <w:sz w:val="20"/>
                <w:szCs w:val="20"/>
              </w:rPr>
              <w:t>Предложен алгоритм действий, который может быть применен к аналогичной задаче.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>
            <w:pPr>
              <w:jc w:val="both"/>
              <w:rPr>
                <w:sz w:val="20"/>
                <w:szCs w:val="20"/>
              </w:rPr>
            </w:pPr>
          </w:p>
        </w:tc>
      </w:tr>
      <w:tr w14:paraId="70589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345" w:type="dxa"/>
          <w:trHeight w:val="76" w:hRule="atLeast"/>
        </w:trPr>
        <w:tc>
          <w:tcPr>
            <w:tcW w:w="1555" w:type="dxa"/>
            <w:vMerge w:val="continue"/>
          </w:tcPr>
          <w:p w14:paraId="44153833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continue"/>
          </w:tcPr>
          <w:p w14:paraId="7D19D2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62B7A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>
              <w:t xml:space="preserve"> </w:t>
            </w:r>
            <w:r>
              <w:rPr>
                <w:sz w:val="20"/>
                <w:szCs w:val="20"/>
              </w:rPr>
              <w:t>Компьютерная техника облегчает выполнение задачи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>
            <w:pPr>
              <w:jc w:val="both"/>
              <w:rPr>
                <w:sz w:val="20"/>
                <w:szCs w:val="20"/>
              </w:rPr>
            </w:pPr>
          </w:p>
        </w:tc>
      </w:tr>
      <w:tr w14:paraId="38E2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345" w:type="dxa"/>
          <w:trHeight w:val="76" w:hRule="atLeast"/>
        </w:trPr>
        <w:tc>
          <w:tcPr>
            <w:tcW w:w="1555" w:type="dxa"/>
            <w:vMerge w:val="continue"/>
          </w:tcPr>
          <w:p w14:paraId="10D09583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387AC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Применять общие лингвистические знания к системе изучаемого иностранного языка для определения и интерпретации его функций в различных языковых ситуациях;</w:t>
            </w:r>
          </w:p>
        </w:tc>
        <w:tc>
          <w:tcPr>
            <w:tcW w:w="7656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21BBD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</w:t>
            </w:r>
            <w:r>
              <w:t xml:space="preserve"> </w:t>
            </w:r>
            <w:r>
              <w:rPr>
                <w:sz w:val="20"/>
                <w:szCs w:val="20"/>
              </w:rPr>
              <w:t>Использованы знания по генеалогии, типологии, контактам изучаемого языка.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3F584883">
            <w:pPr>
              <w:jc w:val="both"/>
              <w:rPr>
                <w:sz w:val="20"/>
                <w:szCs w:val="20"/>
              </w:rPr>
            </w:pPr>
          </w:p>
        </w:tc>
      </w:tr>
      <w:tr w14:paraId="1E63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345" w:type="dxa"/>
          <w:trHeight w:val="888" w:hRule="atLeast"/>
        </w:trPr>
        <w:tc>
          <w:tcPr>
            <w:tcW w:w="1555" w:type="dxa"/>
            <w:vMerge w:val="continue"/>
          </w:tcPr>
          <w:p w14:paraId="6917AAF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5"/>
            <w:vMerge w:val="continue"/>
          </w:tcPr>
          <w:p w14:paraId="4C06C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3C570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t xml:space="preserve"> </w:t>
            </w:r>
            <w:r>
              <w:rPr>
                <w:sz w:val="20"/>
                <w:szCs w:val="20"/>
              </w:rPr>
              <w:t>Использованы знания о функциональных стилях в конкретной ситуации.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7113C46B">
            <w:pPr>
              <w:jc w:val="both"/>
              <w:rPr>
                <w:sz w:val="20"/>
                <w:szCs w:val="20"/>
              </w:rPr>
            </w:pPr>
          </w:p>
        </w:tc>
      </w:tr>
      <w:tr w14:paraId="4245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345" w:type="dxa"/>
          <w:trHeight w:val="288" w:hRule="atLeast"/>
        </w:trPr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FEB9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12899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6BF94E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5634CA66">
            <w:pPr>
              <w:rPr>
                <w:sz w:val="20"/>
                <w:szCs w:val="20"/>
              </w:rPr>
            </w:pPr>
          </w:p>
        </w:tc>
      </w:tr>
      <w:tr w14:paraId="084B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345" w:type="dxa"/>
          <w:trHeight w:val="288" w:hRule="atLeast"/>
        </w:trPr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D96A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12899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46E69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17754104">
            <w:pPr>
              <w:rPr>
                <w:sz w:val="20"/>
                <w:szCs w:val="20"/>
              </w:rPr>
            </w:pPr>
          </w:p>
        </w:tc>
      </w:tr>
      <w:tr w14:paraId="62F56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345" w:type="dxa"/>
        </w:trPr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5C70532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2899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1F1F472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</w:p>
          <w:p w14:paraId="0DE2C3B5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2019</w:t>
            </w:r>
          </w:p>
          <w:p w14:paraId="7AF7C491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>
              <w:rPr>
                <w:sz w:val="20"/>
                <w:szCs w:val="20"/>
              </w:rPr>
              <w:t>Никольская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fr-FR"/>
              </w:rPr>
              <w:t xml:space="preserve"> 2017                                                                                          </w:t>
            </w:r>
          </w:p>
          <w:p w14:paraId="16C2B1AF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>
              <w:rPr>
                <w:sz w:val="20"/>
                <w:szCs w:val="20"/>
                <w:lang w:val="fr-FR"/>
              </w:rPr>
              <w:t xml:space="preserve">Eveline Sirejols Grammaire Entrenez-vous 2021                                                                                                         </w:t>
            </w:r>
          </w:p>
          <w:p w14:paraId="6E2F2540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  <w:lang w:val="fr-FR"/>
              </w:rPr>
              <w:t xml:space="preserve">:                                                                                                                                                                                     </w:t>
            </w:r>
          </w:p>
          <w:p w14:paraId="344992FB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P.Martin </w:t>
            </w:r>
            <w:r>
              <w:rPr>
                <w:rStyle w:val="50"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</w:p>
          <w:p w14:paraId="0EA94B6F">
            <w:pPr>
              <w:shd w:val="clear" w:color="auto" w:fill="FFFFFF"/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p.Cle international, 2019                                                                                                          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</w:p>
          <w:p w14:paraId="1F486EB5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Brigitte Cervoni, Fatima Chnane–Davin, Manuela Ferrreira-Pinto. Entrée en matière.méthode de français, niveau A1/A2.Hachette, 2017</w:t>
            </w:r>
          </w:p>
          <w:p w14:paraId="38CBD718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Laurence Riehl, Michel Soignet, Objectif diplomatie, Le Français des relations européennes et internationales, niveau A1/A2. Hachette. </w:t>
            </w:r>
          </w:p>
          <w:p w14:paraId="52E507F3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2019, стр. 288.</w:t>
            </w:r>
          </w:p>
          <w:p w14:paraId="68FB6E73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5F94B751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</w:p>
          <w:p w14:paraId="6749976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 w14:paraId="0D436494">
            <w:pPr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 w14:paraId="6D7640C7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CA0094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 w14:paraId="5290D3B7"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1916F51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0C62703">
            <w:pPr>
              <w:rPr>
                <w:rStyle w:val="11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1.https://Enseigner le francais avec TV 5Monde com.  </w:t>
            </w:r>
          </w:p>
          <w:p w14:paraId="6CFC7CE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</w:t>
            </w:r>
            <w:r>
              <w:fldChar w:fldCharType="begin"/>
            </w:r>
            <w:r>
              <w:rPr>
                <w:lang w:val="fr-FR"/>
              </w:rPr>
              <w:instrText xml:space="preserve"> HYPERLINK "https://bonjourdefrance.com"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lang w:val="fr-FR"/>
              </w:rPr>
              <w:t>https://bonjourdefrance.com</w:t>
            </w:r>
            <w:r>
              <w:rPr>
                <w:rStyle w:val="11"/>
                <w:sz w:val="20"/>
                <w:szCs w:val="20"/>
                <w:lang w:val="fr-FR"/>
              </w:rPr>
              <w:fldChar w:fldCharType="end"/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         </w:t>
            </w:r>
          </w:p>
          <w:p w14:paraId="1091946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3.https://www.francepodcasts.com/2020/06/01/les-pronoms-toniques/ </w:t>
            </w:r>
          </w:p>
          <w:p w14:paraId="1D0CF5A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4.https://www.lepointdufle.net/ressources_fle/comprendre_un_texte_3.htm </w:t>
            </w:r>
          </w:p>
          <w:p w14:paraId="4768AD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  <w:lang w:val="fr-FR"/>
              </w:rPr>
              <w:t xml:space="preserve">.https://www.podcastfrancaisfacile.com/dialogue/dialogue-pronoms-personnels-lanniversaire-de-julie.html </w:t>
            </w:r>
          </w:p>
          <w:p w14:paraId="069E834B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6.https://francais.lingolia.com/fr/grammaire/les-temps </w:t>
            </w:r>
          </w:p>
          <w:p w14:paraId="0A1F8B0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9278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14:paraId="7030C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17B9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52A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4BA2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1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1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99F52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14:paraId="325A3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8" w:hRule="atLeast"/>
        </w:trPr>
        <w:tc>
          <w:tcPr>
            <w:tcW w:w="13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1A1853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14:paraId="2346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A83C99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3CD9BEC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878F47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14:paraId="1957E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E594C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C8A89B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2BE56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D37E6E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A1600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DED533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4B5E4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C6A03B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A1E0E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1E1D32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13031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F2BD8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4A69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B2168B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BBC326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0DE5F96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9E8E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DE337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215EC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18007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7B02B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C776E8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CD8AA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1F5DCF">
            <w:pPr>
              <w:jc w:val="both"/>
              <w:rPr>
                <w:sz w:val="16"/>
                <w:szCs w:val="16"/>
              </w:rPr>
            </w:pPr>
          </w:p>
        </w:tc>
      </w:tr>
      <w:tr w14:paraId="613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D29B6D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458A42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79E8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A1684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92B25D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756A6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416BE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7AF075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14:paraId="7F1B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38F43D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A2B489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98D3B8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32508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374785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 w14:paraId="4DE25676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14:paraId="0FD00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688315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7D675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964F4F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15FA4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032E39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 w14:paraId="1F580BF9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14:paraId="3476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A668F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B9B98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B33B4F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9B31F8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27CC90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 w14:paraId="6DD8E28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14:paraId="36BA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2C5C82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89BB94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92005C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8B72F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4CC68A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 w14:paraId="77C409D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14:paraId="24946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E65673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35256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E805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1D8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C8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6D85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14:paraId="40123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6E2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638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DCA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C05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0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11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>
      <w:pPr>
        <w:ind w:firstLine="1100" w:firstLineChars="550"/>
        <w:rPr>
          <w:sz w:val="20"/>
          <w:szCs w:val="20"/>
          <w:lang w:val="kk-KZ"/>
        </w:rPr>
      </w:pPr>
    </w:p>
    <w:p w14:paraId="76C39CCD">
      <w:pPr>
        <w:jc w:val="both"/>
        <w:rPr>
          <w:sz w:val="20"/>
          <w:szCs w:val="20"/>
        </w:rPr>
      </w:pPr>
    </w:p>
    <w:p w14:paraId="4CA14C02">
      <w:pPr>
        <w:jc w:val="both"/>
        <w:rPr>
          <w:sz w:val="20"/>
          <w:szCs w:val="20"/>
        </w:rPr>
      </w:pPr>
    </w:p>
    <w:p w14:paraId="62EDCAE1">
      <w:pPr>
        <w:jc w:val="both"/>
        <w:rPr>
          <w:sz w:val="20"/>
          <w:szCs w:val="20"/>
        </w:rPr>
      </w:pPr>
    </w:p>
    <w:p w14:paraId="578D17FE">
      <w:pPr>
        <w:jc w:val="both"/>
        <w:rPr>
          <w:sz w:val="20"/>
          <w:szCs w:val="20"/>
        </w:rPr>
      </w:pPr>
    </w:p>
    <w:p w14:paraId="5ADE4795">
      <w:pPr>
        <w:jc w:val="both"/>
        <w:rPr>
          <w:sz w:val="20"/>
          <w:szCs w:val="20"/>
        </w:rPr>
      </w:pPr>
    </w:p>
    <w:p w14:paraId="1C6D16F1">
      <w:pPr>
        <w:jc w:val="both"/>
        <w:rPr>
          <w:b/>
        </w:rPr>
      </w:pP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237"/>
        <w:gridCol w:w="1724"/>
        <w:gridCol w:w="20"/>
        <w:gridCol w:w="3899"/>
      </w:tblGrid>
      <w:tr w14:paraId="3BDD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9" w:type="dxa"/>
          </w:tcPr>
          <w:p w14:paraId="496367BF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237" w:type="dxa"/>
          </w:tcPr>
          <w:p w14:paraId="2015E00A">
            <w:pPr>
              <w:ind w:left="2891" w:hanging="2881" w:hangingChars="120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</w:t>
            </w:r>
            <w:r>
              <w:rPr>
                <w:b/>
                <w:bCs/>
              </w:rPr>
              <w:t>Название темы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058FED3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>
              <w:rPr>
                <w:b/>
                <w:bCs/>
              </w:rPr>
              <w:t xml:space="preserve"> Модуль 1</w:t>
            </w:r>
            <w:r>
              <w:rPr>
                <w:b/>
                <w:bCs/>
                <w:lang w:val="en-US"/>
              </w:rPr>
              <w:t xml:space="preserve">  </w:t>
            </w:r>
            <w:r>
              <w:t xml:space="preserve"> </w:t>
            </w:r>
            <w:r>
              <w:rPr>
                <w:b/>
                <w:bCs/>
                <w:lang w:val="en-US"/>
              </w:rPr>
              <w:t>Objectifs socio-langagiers</w:t>
            </w:r>
          </w:p>
        </w:tc>
        <w:tc>
          <w:tcPr>
            <w:tcW w:w="1724" w:type="dxa"/>
          </w:tcPr>
          <w:p w14:paraId="7D8C4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19" w:type="dxa"/>
            <w:gridSpan w:val="2"/>
          </w:tcPr>
          <w:p w14:paraId="0995334C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</w:t>
            </w: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14:paraId="3BFA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9" w:type="dxa"/>
          </w:tcPr>
          <w:p w14:paraId="3F48CC3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237" w:type="dxa"/>
          </w:tcPr>
          <w:p w14:paraId="2700CD5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ПЗ1</w:t>
            </w:r>
          </w:p>
          <w:p w14:paraId="64D335A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Rencontres internationales ;se presenter,s ‘informer sur l’identite de l’autre  ,compter,communiquer en classe .</w:t>
            </w:r>
          </w:p>
          <w:p w14:paraId="15BE7C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Grammaire :Les adjectifs de nationalite (masculin/feminin) ,les verbes  s’appeller , et etre </w:t>
            </w:r>
          </w:p>
          <w:p w14:paraId="02FDCE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:Les langues ,les nationalites,les nombres de 0 a 69 ,l’alphabet .</w:t>
            </w:r>
          </w:p>
        </w:tc>
        <w:tc>
          <w:tcPr>
            <w:tcW w:w="1724" w:type="dxa"/>
          </w:tcPr>
          <w:p w14:paraId="5DDC5A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19" w:type="dxa"/>
            <w:gridSpan w:val="2"/>
          </w:tcPr>
          <w:p w14:paraId="6980819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01F8F50C">
            <w:pPr>
              <w:rPr>
                <w:sz w:val="20"/>
                <w:szCs w:val="20"/>
                <w:lang w:val="fr-FR"/>
              </w:rPr>
            </w:pPr>
          </w:p>
          <w:p w14:paraId="46DD89C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009F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29" w:type="dxa"/>
            <w:tcBorders>
              <w:bottom w:val="single" w:color="auto" w:sz="4" w:space="0"/>
            </w:tcBorders>
          </w:tcPr>
          <w:p w14:paraId="124202E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237" w:type="dxa"/>
            <w:tcBorders>
              <w:bottom w:val="single" w:color="auto" w:sz="4" w:space="0"/>
            </w:tcBorders>
          </w:tcPr>
          <w:p w14:paraId="388DBE8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ПЗ</w:t>
            </w:r>
            <w:r>
              <w:rPr>
                <w:sz w:val="20"/>
                <w:szCs w:val="20"/>
                <w:lang w:val="en-US"/>
              </w:rPr>
              <w:t xml:space="preserve"> 2</w:t>
            </w:r>
          </w:p>
          <w:p w14:paraId="30D201C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Salutations  Usage de tu et de vous :saluer,prendre conge ,se presenter,demander,donner des informations personnelles </w:t>
            </w:r>
          </w:p>
          <w:p w14:paraId="039A07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Grammaire :Le verbe avoir au present ,les articles definis,les adjectifs possessifs ,la negation ne ... pas </w:t>
            </w:r>
          </w:p>
          <w:p w14:paraId="08F714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Vocabulaire :Les moments de la journee et de la semaine ,quelques formules de salutations formelles et informelles,les elements de l’identite .</w:t>
            </w:r>
          </w:p>
        </w:tc>
        <w:tc>
          <w:tcPr>
            <w:tcW w:w="1724" w:type="dxa"/>
            <w:tcBorders>
              <w:bottom w:val="single" w:color="auto" w:sz="4" w:space="0"/>
            </w:tcBorders>
          </w:tcPr>
          <w:p w14:paraId="0CA266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19" w:type="dxa"/>
            <w:gridSpan w:val="2"/>
            <w:tcBorders>
              <w:bottom w:val="single" w:color="auto" w:sz="4" w:space="0"/>
            </w:tcBorders>
          </w:tcPr>
          <w:p w14:paraId="44580A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14:paraId="6977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129" w:type="dxa"/>
            <w:tcBorders>
              <w:top w:val="single" w:color="auto" w:sz="4" w:space="0"/>
            </w:tcBorders>
          </w:tcPr>
          <w:p w14:paraId="7463343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color="auto" w:sz="4" w:space="0"/>
            </w:tcBorders>
          </w:tcPr>
          <w:p w14:paraId="1B0FA7A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ПЗ 3</w:t>
            </w:r>
          </w:p>
          <w:p w14:paraId="429FF52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numeros de telephone en France :demander poliment,demander/donner des informations personnelles ,demander le prix de qch .</w:t>
            </w:r>
          </w:p>
          <w:p w14:paraId="0D8CD5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Grammaire :Les articles indefinis,l’adjectif interrogatif quel(le) </w:t>
            </w:r>
          </w:p>
          <w:p w14:paraId="36E6014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:Les mois de l »annee,les nombres de 70 a 99 .</w:t>
            </w:r>
          </w:p>
        </w:tc>
        <w:tc>
          <w:tcPr>
            <w:tcW w:w="1724" w:type="dxa"/>
            <w:tcBorders>
              <w:top w:val="single" w:color="auto" w:sz="4" w:space="0"/>
            </w:tcBorders>
          </w:tcPr>
          <w:p w14:paraId="30CB06B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19" w:type="dxa"/>
            <w:gridSpan w:val="2"/>
            <w:tcBorders>
              <w:top w:val="single" w:color="auto" w:sz="4" w:space="0"/>
            </w:tcBorders>
          </w:tcPr>
          <w:p w14:paraId="77CE384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3D510D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7D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129" w:type="dxa"/>
            <w:tcBorders>
              <w:right w:val="nil"/>
            </w:tcBorders>
          </w:tcPr>
          <w:p w14:paraId="1830B34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14:paraId="1F5BA376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</w:p>
          <w:p w14:paraId="199A9D7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5EA862CA">
            <w:pPr>
              <w:jc w:val="both"/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  <w:lang w:val="fr-FR"/>
              </w:rPr>
              <w:t>СРОП 1.Preparer Autopresentation</w:t>
            </w:r>
          </w:p>
        </w:tc>
        <w:tc>
          <w:tcPr>
            <w:tcW w:w="1724" w:type="dxa"/>
          </w:tcPr>
          <w:p w14:paraId="7CE2D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19" w:type="dxa"/>
            <w:gridSpan w:val="2"/>
          </w:tcPr>
          <w:p w14:paraId="5169EDD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329C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129" w:type="dxa"/>
          </w:tcPr>
          <w:p w14:paraId="39CB3A1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</w:tcPr>
          <w:p w14:paraId="72B159F8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Quelques evenements culturels/festifs a Paris .La francophonie :Donner des informations personnelles,indiquer ses gouts,parler de ses passion s,de ses reves .</w:t>
            </w:r>
          </w:p>
          <w:p w14:paraId="18D571F6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 :Le present des verbes en -er ,etre et avoir,les prepositions + noms de pays .</w:t>
            </w:r>
          </w:p>
          <w:p w14:paraId="4F81AF60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:L’expression des gouts</w:t>
            </w:r>
            <w:r>
              <w:rPr>
                <w:i/>
                <w:sz w:val="20"/>
                <w:szCs w:val="20"/>
                <w:lang w:val="fr-FR"/>
              </w:rPr>
              <w:t xml:space="preserve"> .</w:t>
            </w:r>
          </w:p>
          <w:p w14:paraId="74DE052F">
            <w:pPr>
              <w:pStyle w:val="15"/>
              <w:rPr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gridSpan w:val="2"/>
          </w:tcPr>
          <w:p w14:paraId="0479CB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79DBA8A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7AE15C3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3A0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29" w:type="dxa"/>
          </w:tcPr>
          <w:p w14:paraId="39F6A19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37" w:type="dxa"/>
          </w:tcPr>
          <w:p w14:paraId="027B9343">
            <w:pPr>
              <w:pStyle w:val="1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 ville:Parler de sa ville ,nommer et localiser des lieux dans la ville,demander/donner des explicatiions .</w:t>
            </w:r>
          </w:p>
          <w:p w14:paraId="59CD2843">
            <w:pPr>
              <w:pStyle w:val="1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Grammaire :Les articles definis/indefinis .Les prepositions de lieu + articles contractes .Pouquoi /parce que </w:t>
            </w:r>
          </w:p>
          <w:p w14:paraId="45A12452">
            <w:pPr>
              <w:pStyle w:val="1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Vocabulaire :Quelques lieux dans la ville .Quelques expressions de localisation.</w:t>
            </w:r>
          </w:p>
        </w:tc>
        <w:tc>
          <w:tcPr>
            <w:tcW w:w="1744" w:type="dxa"/>
            <w:gridSpan w:val="2"/>
          </w:tcPr>
          <w:p w14:paraId="51FB462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2FBF941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14:paraId="2E7A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</w:trPr>
        <w:tc>
          <w:tcPr>
            <w:tcW w:w="1129" w:type="dxa"/>
          </w:tcPr>
          <w:p w14:paraId="1912E1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</w:tcPr>
          <w:p w14:paraId="36FF663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Auberge de jeunesse et hotels :S’informer sur un hebergement,remercier/repondre a un remerciement /Comprendre /indiquer un itineraire simple.</w:t>
            </w:r>
          </w:p>
          <w:p w14:paraId="7F00D3C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 :Les questions fermees :est-ce que .../Le present des verbes prendre,descendre .</w:t>
            </w:r>
          </w:p>
          <w:p w14:paraId="7E4AE02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:Termes lies a l »hebergement,Quelques verbes et indications de direction .Quelques formules de politesse .</w:t>
            </w:r>
          </w:p>
        </w:tc>
        <w:tc>
          <w:tcPr>
            <w:tcW w:w="1744" w:type="dxa"/>
            <w:gridSpan w:val="2"/>
          </w:tcPr>
          <w:p w14:paraId="1986C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075D3E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14:paraId="1F3424F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3FD8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9" w:type="dxa"/>
          </w:tcPr>
          <w:p w14:paraId="2029F2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505A66E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Le code postal et les departements.Le libelle d’une adresse en France :Ecrire une carte postale.Donner ses impressions sur un lieux.Parler de ses activites.Indiquer le pays de provenance/de destination.Dire le temps qu »il fait.</w:t>
            </w:r>
          </w:p>
          <w:p w14:paraId="372B016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Grammaire :Les prepositions +noms pays .Les adjectifs demonstratifs .</w:t>
            </w:r>
          </w:p>
          <w:p w14:paraId="5DEBC2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Vocabulaire :Termes ;lies a la correspondance.Formules pour commencer /terminer une carte postale amicale /familiale</w:t>
            </w:r>
          </w:p>
        </w:tc>
        <w:tc>
          <w:tcPr>
            <w:tcW w:w="1744" w:type="dxa"/>
            <w:gridSpan w:val="2"/>
          </w:tcPr>
          <w:p w14:paraId="38A43A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9" w:type="dxa"/>
          </w:tcPr>
          <w:p w14:paraId="01F8C63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</w:tr>
      <w:tr w14:paraId="5581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29" w:type="dxa"/>
          </w:tcPr>
          <w:p w14:paraId="2A8AC2A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</w:t>
            </w:r>
          </w:p>
          <w:p w14:paraId="590E07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7F490E6E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071055D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animaux de compagnie.Les animaux preferes des Francais :Parler de ses gouts et de ses activites.Parler de sa profession.</w:t>
            </w:r>
          </w:p>
          <w:p w14:paraId="18BAFF3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 :Aimer/adorer/detester =nom/verbe.Le present des verbes faire et aller +articles contractes .Masculin/feminin des professions .</w:t>
            </w:r>
          </w:p>
          <w:p w14:paraId="5966D145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:Quelques professions.Quelques activites sportives/culturelles.Quelques noms d’animaux.</w:t>
            </w:r>
          </w:p>
          <w:p w14:paraId="552FB21E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30BB9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99" w:type="dxa"/>
          </w:tcPr>
          <w:p w14:paraId="28DA30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14:paraId="6284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129" w:type="dxa"/>
          </w:tcPr>
          <w:p w14:paraId="06401B1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B7D6E5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05FFA97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СРОП 2.Identifier des symbols et comprendre des informations sur la France et l ‘Europe.Decouvrir la ville dans sa diversite.Visualiser la configuration de paris.</w:t>
            </w:r>
          </w:p>
        </w:tc>
        <w:tc>
          <w:tcPr>
            <w:tcW w:w="1744" w:type="dxa"/>
            <w:gridSpan w:val="2"/>
          </w:tcPr>
          <w:p w14:paraId="3C1455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7310B1D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582D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29" w:type="dxa"/>
          </w:tcPr>
          <w:p w14:paraId="02D688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37" w:type="dxa"/>
          </w:tcPr>
          <w:p w14:paraId="7B2DC2A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Модуль 2.Dis-moi qui tu es .Une journee particuliere.</w:t>
            </w:r>
          </w:p>
          <w:p w14:paraId="7621806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25920E9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6F457F34">
            <w:pPr>
              <w:rPr>
                <w:sz w:val="20"/>
                <w:szCs w:val="20"/>
                <w:lang w:val="en-US"/>
              </w:rPr>
            </w:pPr>
          </w:p>
        </w:tc>
      </w:tr>
      <w:tr w14:paraId="403F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129" w:type="dxa"/>
          </w:tcPr>
          <w:p w14:paraId="6B2B75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7D553C5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272E9C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0B27AB3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Nouveaux modes de rencontres:Parler de soi.parler de ses gouts et centres d’interets..caracteriser  une personne.</w:t>
            </w:r>
          </w:p>
          <w:p w14:paraId="0BE0717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 ;Masculin/feminin.Pluriel des adjectifs qualificatifs .Les pronoms toniques.</w:t>
            </w:r>
          </w:p>
          <w:p w14:paraId="6D7FD8E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:La caracterisation physique /psychologique .</w:t>
            </w:r>
          </w:p>
        </w:tc>
        <w:tc>
          <w:tcPr>
            <w:tcW w:w="1744" w:type="dxa"/>
            <w:gridSpan w:val="2"/>
          </w:tcPr>
          <w:p w14:paraId="5CB0ECA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0A74DC9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14:paraId="199E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129" w:type="dxa"/>
          </w:tcPr>
          <w:p w14:paraId="458CB2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237" w:type="dxa"/>
          </w:tcPr>
          <w:p w14:paraId="612643E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sorties:Proposer/accepter/refuser une sortie.Fixer un rendez-vous .Inviter.donner des instructions.</w:t>
            </w:r>
          </w:p>
          <w:p w14:paraId="14090AA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 :Le present des verbes pouvoir/vouloir/devoir.Le pronom on=nous.L »imperatif ;2 e personne.</w:t>
            </w:r>
          </w:p>
          <w:p w14:paraId="41A9AA3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:Termes lies aux sorties .Registre familier.</w:t>
            </w:r>
          </w:p>
        </w:tc>
        <w:tc>
          <w:tcPr>
            <w:tcW w:w="1744" w:type="dxa"/>
            <w:gridSpan w:val="2"/>
          </w:tcPr>
          <w:p w14:paraId="24F35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26BC1C7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14:paraId="0F5E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129" w:type="dxa"/>
          </w:tcPr>
          <w:p w14:paraId="0D9445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237" w:type="dxa"/>
          </w:tcPr>
          <w:p w14:paraId="0EF4B89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Rythmesde vie et rythmes de la ville.La television dans la vie quotidienne :Demander/indiquer l »hheure et les horaires.Parler de ses habitudes quotidiennes .</w:t>
            </w:r>
          </w:p>
          <w:p w14:paraId="5D5B04A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 :Differentes facons de dire l »heure.Le present d »habitude.Les verbes pronominaux au present.Expressions de tempos :la regularite.</w:t>
            </w:r>
          </w:p>
          <w:p w14:paraId="0C4725D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:Prepositions +heure .Les activites quotidiennes.Quelques articulateurs chronologiques .</w:t>
            </w:r>
          </w:p>
        </w:tc>
        <w:tc>
          <w:tcPr>
            <w:tcW w:w="1744" w:type="dxa"/>
            <w:gridSpan w:val="2"/>
          </w:tcPr>
          <w:p w14:paraId="2083647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6BB164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14:paraId="77E7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129" w:type="dxa"/>
          </w:tcPr>
          <w:p w14:paraId="7EFC61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  <w:p w14:paraId="332566E1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D58E03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6B99031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Routine/changements,rupture de rythme .Vie de famille et taches menageres :Parler de ses activites quotidiennes,de son emploi du temps habituel.Raconter des evenements passes.</w:t>
            </w:r>
          </w:p>
          <w:p w14:paraId="6817DB5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 :Expressions de temps :la regularite et les moments ponctuels.Le passe compose :morphologie et la place de la negation.Le present d’habitude/Le passe compose .</w:t>
            </w:r>
          </w:p>
          <w:p w14:paraId="459E62B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:Les activites quoitidiennes/Quelques expressions de frequence.</w:t>
            </w:r>
          </w:p>
        </w:tc>
        <w:tc>
          <w:tcPr>
            <w:tcW w:w="1744" w:type="dxa"/>
            <w:gridSpan w:val="2"/>
          </w:tcPr>
          <w:p w14:paraId="683CE96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03D4059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14:paraId="4EAF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129" w:type="dxa"/>
          </w:tcPr>
          <w:p w14:paraId="3985D4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5E368A4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СРОП 3.Comportements .Pratiques sportives.Interpreter des comportements et comparer avec ceux de son pays.</w:t>
            </w:r>
          </w:p>
        </w:tc>
        <w:tc>
          <w:tcPr>
            <w:tcW w:w="1744" w:type="dxa"/>
            <w:gridSpan w:val="2"/>
          </w:tcPr>
          <w:p w14:paraId="6D643DE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39A6CA6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21D2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129" w:type="dxa"/>
          </w:tcPr>
          <w:p w14:paraId="4EC432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37" w:type="dxa"/>
          </w:tcPr>
          <w:p w14:paraId="781639D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princincipales fetes en France :Comprendre un questionnaire d »enquete/questionner.Parler de ses projets.</w:t>
            </w:r>
          </w:p>
          <w:p w14:paraId="07B72B0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 :Structure du questionnement .Le verbe diore au present .Le futur proche .Chez + pronom tonique .</w:t>
            </w:r>
          </w:p>
          <w:p w14:paraId="18F99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:Noms de fetes,termes lies aux fetes .</w:t>
            </w:r>
          </w:p>
          <w:p w14:paraId="3B0CE32F">
            <w:pPr>
              <w:rPr>
                <w:sz w:val="20"/>
                <w:szCs w:val="20"/>
                <w:lang w:val="fr-FR"/>
              </w:rPr>
            </w:pPr>
          </w:p>
          <w:p w14:paraId="57D01A1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СРОП4.Les fetes au Kazakhstan</w:t>
            </w:r>
          </w:p>
        </w:tc>
        <w:tc>
          <w:tcPr>
            <w:tcW w:w="1744" w:type="dxa"/>
            <w:gridSpan w:val="2"/>
          </w:tcPr>
          <w:p w14:paraId="658542D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4462EA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14:paraId="1EA2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129" w:type="dxa"/>
          </w:tcPr>
          <w:p w14:paraId="4818A3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  <w:p w14:paraId="7CB993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734C25D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Faire-parts et evenements familiaux :Annoncer un evenement familial/Reagir,feliciter.Demander/Donner des nouvelles de qn.Parler de sa famille.</w:t>
            </w:r>
          </w:p>
          <w:p w14:paraId="4B54C3F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 :Les adjectifs possessifs .</w:t>
            </w:r>
          </w:p>
          <w:p w14:paraId="0DEF5F6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:Les evenemnts familiaux.Avoir mal a + certaines parties du corps .Les liens de parente .</w:t>
            </w:r>
          </w:p>
          <w:p w14:paraId="766636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СРОП 5.Parler des fetes en France</w:t>
            </w:r>
          </w:p>
        </w:tc>
        <w:tc>
          <w:tcPr>
            <w:tcW w:w="1744" w:type="dxa"/>
            <w:gridSpan w:val="2"/>
          </w:tcPr>
          <w:p w14:paraId="4A588D0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422849B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14:paraId="5C23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129" w:type="dxa"/>
          </w:tcPr>
          <w:p w14:paraId="38EF2C2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237" w:type="dxa"/>
          </w:tcPr>
          <w:p w14:paraId="1DBF585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Conversations telephoniques .Le marriage,la famille,les familles recomposees :Appeller/Repondre au telephone.Comprendre des donnees statistiques.</w:t>
            </w:r>
          </w:p>
          <w:p w14:paraId="50AD34E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Grammaire :Le passe recent/Le futur proche </w:t>
            </w:r>
          </w:p>
          <w:p w14:paraId="1FD39BA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Vocabulaire :Formules de la conversation telephoniques.Les evenemnts familiaux .Les liens de parente.L »expression d »un pourcentage. </w:t>
            </w:r>
          </w:p>
          <w:p w14:paraId="4A7CF03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СРОП 6.Revision des themes</w:t>
            </w:r>
          </w:p>
        </w:tc>
        <w:tc>
          <w:tcPr>
            <w:tcW w:w="1744" w:type="dxa"/>
            <w:gridSpan w:val="2"/>
          </w:tcPr>
          <w:p w14:paraId="36183BF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5AC1E9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14:paraId="2CF8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129" w:type="dxa"/>
          </w:tcPr>
          <w:p w14:paraId="64598181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95EDAF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711030A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Рубежный контроль 2</w:t>
            </w:r>
            <w:r>
              <w:rPr>
                <w:sz w:val="20"/>
                <w:szCs w:val="20"/>
                <w:lang w:val="fr-FR"/>
              </w:rPr>
              <w:tab/>
            </w:r>
          </w:p>
          <w:p w14:paraId="2703A3E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51B4A5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1A439006">
            <w:pPr>
              <w:rPr>
                <w:sz w:val="20"/>
                <w:szCs w:val="20"/>
                <w:lang w:val="kk-KZ"/>
              </w:rPr>
            </w:pPr>
          </w:p>
        </w:tc>
      </w:tr>
      <w:tr w14:paraId="7002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129" w:type="dxa"/>
          </w:tcPr>
          <w:p w14:paraId="725F0F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43DDC29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Итоговый контроль(экзамен)</w:t>
            </w:r>
          </w:p>
        </w:tc>
        <w:tc>
          <w:tcPr>
            <w:tcW w:w="1744" w:type="dxa"/>
            <w:gridSpan w:val="2"/>
          </w:tcPr>
          <w:p w14:paraId="2D7F3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0379BAE1">
            <w:pPr>
              <w:rPr>
                <w:sz w:val="20"/>
                <w:szCs w:val="20"/>
                <w:lang w:val="kk-KZ"/>
              </w:rPr>
            </w:pPr>
          </w:p>
        </w:tc>
      </w:tr>
      <w:tr w14:paraId="5A80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129" w:type="dxa"/>
          </w:tcPr>
          <w:p w14:paraId="2ED9909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6B8BD68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Итого за дисциплину</w:t>
            </w:r>
          </w:p>
        </w:tc>
        <w:tc>
          <w:tcPr>
            <w:tcW w:w="1744" w:type="dxa"/>
            <w:gridSpan w:val="2"/>
          </w:tcPr>
          <w:p w14:paraId="6EB0E5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136D130A">
            <w:pPr>
              <w:rPr>
                <w:sz w:val="20"/>
                <w:szCs w:val="20"/>
                <w:lang w:val="kk-KZ"/>
              </w:rPr>
            </w:pPr>
          </w:p>
        </w:tc>
      </w:tr>
      <w:tr w14:paraId="5195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3009" w:type="dxa"/>
            <w:gridSpan w:val="5"/>
            <w:tcBorders>
              <w:left w:val="nil"/>
              <w:bottom w:val="nil"/>
              <w:right w:val="nil"/>
            </w:tcBorders>
          </w:tcPr>
          <w:p w14:paraId="38FCF123">
            <w:pPr>
              <w:rPr>
                <w:b/>
                <w:szCs w:val="20"/>
                <w:lang w:val="kk-KZ"/>
              </w:rPr>
            </w:pPr>
          </w:p>
          <w:p w14:paraId="2A2BC5ED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                                    Декан____________Б.У.Джолдасбекова</w:t>
            </w:r>
          </w:p>
          <w:p w14:paraId="6C54ED83">
            <w:pPr>
              <w:jc w:val="right"/>
              <w:rPr>
                <w:b/>
                <w:szCs w:val="20"/>
                <w:lang w:val="kk-KZ"/>
              </w:rPr>
            </w:pPr>
          </w:p>
          <w:p w14:paraId="1128A152">
            <w:pPr>
              <w:jc w:val="center"/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Заведующая  кафедрой _________________М.М.Аймагамбетова</w:t>
            </w:r>
          </w:p>
          <w:p w14:paraId="146143BA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                                   </w:t>
            </w:r>
          </w:p>
          <w:p w14:paraId="4FBE4621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</w:rPr>
              <w:t xml:space="preserve">                                                              </w:t>
            </w:r>
            <w:r>
              <w:rPr>
                <w:b/>
                <w:szCs w:val="20"/>
                <w:lang w:val="kk-KZ"/>
              </w:rPr>
              <w:t>Лектор___________Ш.М.Макатаева</w:t>
            </w:r>
          </w:p>
        </w:tc>
      </w:tr>
    </w:tbl>
    <w:p w14:paraId="625D8DAF">
      <w:pPr>
        <w:pStyle w:val="21"/>
        <w:spacing w:before="0" w:beforeAutospacing="0" w:after="0" w:afterAutospacing="0"/>
        <w:jc w:val="center"/>
        <w:textAlignment w:val="baseline"/>
        <w:rPr>
          <w:rStyle w:val="45"/>
          <w:b/>
          <w:bCs/>
          <w:sz w:val="20"/>
          <w:szCs w:val="20"/>
          <w:lang w:val="kk-KZ"/>
        </w:rPr>
      </w:pPr>
    </w:p>
    <w:p w14:paraId="3A1162F8">
      <w:pPr>
        <w:rPr>
          <w:sz w:val="20"/>
          <w:szCs w:val="20"/>
          <w:lang w:val="kk-KZ"/>
        </w:rPr>
      </w:pPr>
    </w:p>
    <w:p w14:paraId="480E8941">
      <w:pPr>
        <w:rPr>
          <w:sz w:val="20"/>
          <w:szCs w:val="20"/>
          <w:lang w:val="kk-KZ"/>
        </w:rPr>
      </w:pPr>
    </w:p>
    <w:p w14:paraId="00A506EF">
      <w:pPr>
        <w:rPr>
          <w:sz w:val="20"/>
          <w:szCs w:val="20"/>
          <w:lang w:val="kk-KZ"/>
        </w:rPr>
      </w:pPr>
    </w:p>
    <w:p w14:paraId="7E1C9EFD">
      <w:pPr>
        <w:rPr>
          <w:sz w:val="20"/>
          <w:szCs w:val="20"/>
          <w:lang w:val="kk-KZ"/>
        </w:rPr>
      </w:pPr>
    </w:p>
    <w:p w14:paraId="70B44F30">
      <w:pPr>
        <w:rPr>
          <w:sz w:val="20"/>
          <w:szCs w:val="20"/>
          <w:lang w:val="kk-KZ"/>
        </w:rPr>
      </w:pPr>
    </w:p>
    <w:p w14:paraId="504ED6B4">
      <w:pPr>
        <w:rPr>
          <w:sz w:val="20"/>
          <w:szCs w:val="20"/>
          <w:lang w:val="kk-KZ"/>
        </w:rPr>
      </w:pPr>
    </w:p>
    <w:p w14:paraId="7B8F9160">
      <w:pPr>
        <w:rPr>
          <w:sz w:val="20"/>
          <w:szCs w:val="20"/>
          <w:lang w:val="kk-KZ"/>
        </w:rPr>
      </w:pPr>
    </w:p>
    <w:p w14:paraId="4DC915D9">
      <w:pPr>
        <w:rPr>
          <w:sz w:val="20"/>
          <w:szCs w:val="20"/>
          <w:lang w:val="kk-KZ"/>
        </w:rPr>
      </w:pPr>
    </w:p>
    <w:p w14:paraId="3657F6FB">
      <w:pPr>
        <w:rPr>
          <w:sz w:val="20"/>
          <w:szCs w:val="20"/>
          <w:lang w:val="kk-KZ"/>
        </w:rPr>
      </w:pPr>
    </w:p>
    <w:p w14:paraId="67AACA28">
      <w:pPr>
        <w:rPr>
          <w:sz w:val="20"/>
          <w:szCs w:val="20"/>
          <w:lang w:val="kk-KZ"/>
        </w:rPr>
      </w:pPr>
    </w:p>
    <w:p w14:paraId="1E1A4B9B">
      <w:pPr>
        <w:rPr>
          <w:sz w:val="20"/>
          <w:szCs w:val="20"/>
          <w:lang w:val="kk-KZ"/>
        </w:rPr>
      </w:pPr>
    </w:p>
    <w:p w14:paraId="71D34270">
      <w:pPr>
        <w:rPr>
          <w:sz w:val="20"/>
          <w:szCs w:val="20"/>
          <w:lang w:val="kk-KZ"/>
        </w:rPr>
      </w:pPr>
    </w:p>
    <w:p w14:paraId="50A8A751">
      <w:pPr>
        <w:rPr>
          <w:sz w:val="20"/>
          <w:szCs w:val="20"/>
          <w:lang w:val="kk-KZ"/>
        </w:rPr>
      </w:pPr>
    </w:p>
    <w:p w14:paraId="7A6D36D2">
      <w:pPr>
        <w:rPr>
          <w:sz w:val="20"/>
          <w:szCs w:val="20"/>
          <w:lang w:val="kk-KZ"/>
        </w:rPr>
      </w:pPr>
    </w:p>
    <w:p w14:paraId="4ADD1D63">
      <w:pPr>
        <w:rPr>
          <w:sz w:val="20"/>
          <w:szCs w:val="20"/>
          <w:lang w:val="kk-KZ"/>
        </w:rPr>
      </w:pPr>
    </w:p>
    <w:p w14:paraId="1FBD312A">
      <w:pPr>
        <w:rPr>
          <w:sz w:val="20"/>
          <w:szCs w:val="20"/>
          <w:lang w:val="kk-KZ"/>
        </w:rPr>
      </w:pPr>
    </w:p>
    <w:p w14:paraId="3813D5B3">
      <w:pPr>
        <w:rPr>
          <w:sz w:val="20"/>
          <w:szCs w:val="20"/>
          <w:lang w:val="kk-KZ"/>
        </w:rPr>
      </w:pPr>
    </w:p>
    <w:p w14:paraId="66EC9DE2">
      <w:pPr>
        <w:rPr>
          <w:sz w:val="20"/>
          <w:szCs w:val="20"/>
          <w:lang w:val="kk-KZ"/>
        </w:rPr>
      </w:pPr>
    </w:p>
    <w:p w14:paraId="1E71E1C3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11EEB695">
      <w:pPr>
        <w:contextualSpacing/>
        <w:jc w:val="both"/>
        <w:rPr>
          <w:b/>
        </w:rPr>
      </w:pPr>
    </w:p>
    <w:p w14:paraId="689B1116">
      <w:pPr>
        <w:ind w:left="720"/>
        <w:contextualSpacing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</w:t>
      </w:r>
    </w:p>
    <w:p w14:paraId="233FB6C2">
      <w:pPr>
        <w:ind w:left="720"/>
        <w:contextualSpacing/>
        <w:jc w:val="both"/>
        <w:rPr>
          <w:b/>
        </w:rPr>
      </w:pPr>
    </w:p>
    <w:p w14:paraId="5E52F556">
      <w:pPr>
        <w:ind w:left="720"/>
        <w:contextualSpacing/>
        <w:jc w:val="both"/>
        <w:rPr>
          <w:b/>
        </w:rPr>
      </w:pPr>
    </w:p>
    <w:p w14:paraId="5311079D">
      <w:pPr>
        <w:ind w:left="1440" w:firstLine="720"/>
        <w:contextualSpacing/>
        <w:jc w:val="both"/>
        <w:rPr>
          <w:b/>
        </w:rPr>
      </w:pPr>
    </w:p>
    <w:p w14:paraId="4F5E0679">
      <w:pPr>
        <w:ind w:left="1440" w:firstLine="720"/>
        <w:contextualSpacing/>
        <w:jc w:val="both"/>
        <w:rPr>
          <w:b/>
        </w:rPr>
      </w:pPr>
    </w:p>
    <w:p w14:paraId="652B3422">
      <w:pPr>
        <w:ind w:left="1440" w:firstLine="720"/>
        <w:contextualSpacing/>
        <w:jc w:val="both"/>
        <w:rPr>
          <w:b/>
        </w:rPr>
      </w:pPr>
    </w:p>
    <w:p w14:paraId="457BF6EF">
      <w:pPr>
        <w:ind w:left="1440" w:firstLine="720"/>
        <w:contextualSpacing/>
        <w:jc w:val="both"/>
        <w:rPr>
          <w:b/>
        </w:rPr>
      </w:pPr>
    </w:p>
    <w:p w14:paraId="3FBD0EF5">
      <w:pPr>
        <w:ind w:left="1440" w:firstLine="720"/>
        <w:contextualSpacing/>
        <w:jc w:val="both"/>
        <w:rPr>
          <w:b/>
        </w:rPr>
      </w:pPr>
    </w:p>
    <w:p w14:paraId="13E813DD">
      <w:pPr>
        <w:rPr>
          <w:b/>
          <w:bCs/>
          <w:lang w:val="kk-KZ"/>
        </w:rPr>
      </w:pPr>
    </w:p>
    <w:sectPr>
      <w:footerReference r:id="rId3" w:type="default"/>
      <w:pgSz w:w="11906" w:h="16838"/>
      <w:pgMar w:top="1418" w:right="1701" w:bottom="568" w:left="850" w:header="708" w:footer="708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B15C2">
    <w:pPr>
      <w:pStyle w:val="15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5974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504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22B97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D4508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F90"/>
    <w:rsid w:val="00677687"/>
    <w:rsid w:val="00683317"/>
    <w:rsid w:val="00685FBA"/>
    <w:rsid w:val="006943EB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4337"/>
    <w:rsid w:val="00720B12"/>
    <w:rsid w:val="00720F68"/>
    <w:rsid w:val="007212EB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3B96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993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338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362D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D70FC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  <w:rsid w:val="7C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qFormat/>
    <w:uiPriority w:val="99"/>
    <w:rPr>
      <w:rFonts w:cs="Times New Roman"/>
      <w:color w:val="auto"/>
      <w:u w:val="none"/>
    </w:rPr>
  </w:style>
  <w:style w:type="character" w:styleId="12">
    <w:name w:val="Strong"/>
    <w:qFormat/>
    <w:uiPriority w:val="0"/>
    <w:rPr>
      <w:b/>
      <w:bCs/>
    </w:rPr>
  </w:style>
  <w:style w:type="paragraph" w:styleId="13">
    <w:name w:val="Balloon Text"/>
    <w:basedOn w:val="1"/>
    <w:link w:val="3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footer"/>
    <w:basedOn w:val="1"/>
    <w:link w:val="41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2">
    <w:name w:val="_Style 1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1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1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1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1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17"/>
    <w:basedOn w:val="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1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19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20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21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2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_Style 2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_Style 2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_Style 2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_Style 2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_Style 27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_Style 2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9">
    <w:name w:val="Текст выноски Знак"/>
    <w:basedOn w:val="8"/>
    <w:link w:val="1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40">
    <w:name w:val="Верхний колонтитул Знак"/>
    <w:basedOn w:val="8"/>
    <w:link w:val="14"/>
    <w:qFormat/>
    <w:uiPriority w:val="99"/>
  </w:style>
  <w:style w:type="character" w:customStyle="1" w:styleId="41">
    <w:name w:val="Нижний колонтитул Знак"/>
    <w:basedOn w:val="8"/>
    <w:link w:val="17"/>
    <w:qFormat/>
    <w:uiPriority w:val="99"/>
  </w:style>
  <w:style w:type="paragraph" w:styleId="42">
    <w:name w:val="List Paragraph"/>
    <w:basedOn w:val="1"/>
    <w:link w:val="43"/>
    <w:qFormat/>
    <w:uiPriority w:val="34"/>
    <w:pPr>
      <w:ind w:left="720"/>
      <w:contextualSpacing/>
    </w:pPr>
  </w:style>
  <w:style w:type="character" w:customStyle="1" w:styleId="43">
    <w:name w:val="Абзац списка Знак"/>
    <w:link w:val="42"/>
    <w:qFormat/>
    <w:locked/>
    <w:uiPriority w:val="34"/>
  </w:style>
  <w:style w:type="character" w:customStyle="1" w:styleId="44">
    <w:name w:val="contentcontrolboundarysink"/>
    <w:basedOn w:val="8"/>
    <w:qFormat/>
    <w:uiPriority w:val="0"/>
  </w:style>
  <w:style w:type="character" w:customStyle="1" w:styleId="45">
    <w:name w:val="normaltextrun"/>
    <w:basedOn w:val="8"/>
    <w:qFormat/>
    <w:uiPriority w:val="0"/>
  </w:style>
  <w:style w:type="character" w:customStyle="1" w:styleId="46">
    <w:name w:val="eop"/>
    <w:basedOn w:val="8"/>
    <w:qFormat/>
    <w:uiPriority w:val="0"/>
  </w:style>
  <w:style w:type="table" w:customStyle="1" w:styleId="4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8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</w:rPr>
  </w:style>
  <w:style w:type="character" w:customStyle="1" w:styleId="49">
    <w:name w:val="Неразрешенное упоминание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Заголовок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/>
</ds:datastoreItem>
</file>

<file path=customXml/itemProps2.xml><?xml version="1.0" encoding="utf-8"?>
<ds:datastoreItem xmlns:ds="http://schemas.openxmlformats.org/officeDocument/2006/customXml" ds:itemID="{FB8E2E28-4375-412A-B1C4-C8C1EF9D2578}">
  <ds:schemaRefs/>
</ds:datastoreItem>
</file>

<file path=customXml/itemProps3.xml><?xml version="1.0" encoding="utf-8"?>
<ds:datastoreItem xmlns:ds="http://schemas.openxmlformats.org/officeDocument/2006/customXml" ds:itemID="{65585658-F44C-45A0-8AD2-CF666805F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2763</Words>
  <Characters>15750</Characters>
  <Lines>131</Lines>
  <Paragraphs>36</Paragraphs>
  <TotalTime>12</TotalTime>
  <ScaleCrop>false</ScaleCrop>
  <LinksUpToDate>false</LinksUpToDate>
  <CharactersWithSpaces>18477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2024-06-25T13:28:00Z</dcterms:created>
  <dc:creator>Амирбекова Гулмира</dc:creator>
  <cp:lastModifiedBy>User</cp:lastModifiedBy>
  <cp:lastPrinted>2023-06-26T06:38:00Z</cp:lastPrinted>
  <dcterms:modified xsi:type="dcterms:W3CDTF">2025-05-20T07:37:32Z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1049-12.2.0.21179</vt:lpwstr>
  </property>
  <property fmtid="{D5CDD505-2E9C-101B-9397-08002B2CF9AE}" pid="5" name="ICV">
    <vt:lpwstr>F0DF0A8C78094CC18FD2F198F938B25E</vt:lpwstr>
  </property>
</Properties>
</file>